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>АННОТАЦИЯ К РАБОЧЕЙ ПРОГРАММЕ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>ОСНОВНОГО ОБЩЕГО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>ОБРАЗОВАНИЯ ПО ЧЕРЧЕНИЮ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>8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>класс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по предмету «Черчение» разработана в соответствии с авторской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программой А.Д. Ботвинников, В. Н. Виноградов, В. И. Вышнепольский (М.: Дрофа;).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Рабочая программа предмета «Черчение» части учебного плана, формируемой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участниками образовательных отношений, составлена на основании следующих нормативно-правовых документов: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нормативных документов: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Закон «Об образовании в Российской Федерации»: Федеральный закон от 29 декабря 2012 г. № 273-ФЗ.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Федеральный государственный образовательный стандарт основного общего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образования: приказ Минобрнауки России от 17 декабря 2010 г. № 1897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Концепция духовно-нравственного развития и воспитания личности гражданина России;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Федеральная образовательная программа основного общего образования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информационно-методических материалов: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А.Д. Ботвинников, В.Н.Виноградов, И.С. Вишнепольский. «Черчение» 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Общая характеристика учебного предмета, курса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Программа основного общего образования по черчению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Школьный курс черчения помогает школьникам овладеть одним из средств познания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обозначениями, знакомятся с видами конструкторской документации и графических моделей, овладевают навыками чтения, выполнения и оформления сборочных чертежей, эскизов и технических рисунков деталей, осуществления расчётов по чертежам.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Приобретаемые в знания и умения необходимы для создания и освоения новых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технологий, а также продуктов техносферы, и направлены на решение задачи укрепления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кадрового потенциала российского производства.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Основной целью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освоения черчения является формирование графической грамоте и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элементам графической культуры, технологической грамотности, глобальных компетенций,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творческого мышления.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Задачами курса черчения являются: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овладение знаниями, умениями и опытом деятельности в предметной области «Черчение»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: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формирование и развитие образного (пространственного), логического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 абстрактного мышления учащихся;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ознакомление обучающихся с процессом проектирования, построением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чертежей и аксонометрических проекций деталей, осуществляемых средствами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графики;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формирование у обучающихся культуры проектной и исследовательской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деятельности, готовности к предложению и осуществлению новых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технологических решений; научить самостоятельно пользоваться учебным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материалом;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формирование у обучающихся рационального применения чертежных и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измерительных инструментов;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развитие творческих способностей обучающихся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  <w:bookmarkStart w:id="0" w:name="_GoBack"/>
      <w:bookmarkEnd w:id="0"/>
    </w:p>
    <w:p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0B002"/>
    <w:multiLevelType w:val="singleLevel"/>
    <w:tmpl w:val="E150B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8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2023-10-17T19:08:37Z</dcterms:created>
  <dc:creator>Эльдорадо</dc:creator>
  <cp:lastModifiedBy>Эльдорадо</cp:lastModifiedBy>
  <dcterms:modified xsi:type="dcterms:W3CDTF">2023-10-17T19:13:48Z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E2E6CDFDCE954F00BE30906D72288229_13</vt:lpwstr>
  </property>
</Properties>
</file>